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553E9">
      <w:pPr>
        <w:jc w:val="center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b/>
          <w:sz w:val="20"/>
        </w:rPr>
        <w:t>ŽÁDOST SUBJEKTU ÚDAJŮ</w:t>
      </w:r>
    </w:p>
    <w:p w:rsidR="00000000" w:rsidRDefault="002553E9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iCs/>
          <w:sz w:val="20"/>
        </w:rPr>
        <w:t>(GDPR)</w:t>
      </w:r>
    </w:p>
    <w:p w:rsidR="00000000" w:rsidRDefault="002553E9">
      <w:pPr>
        <w:jc w:val="both"/>
        <w:rPr>
          <w:rFonts w:ascii="Verdana" w:hAnsi="Verdana" w:cs="Verdana"/>
          <w:sz w:val="20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>Správce osobních údajů:</w:t>
      </w:r>
      <w:r>
        <w:rPr>
          <w:rFonts w:ascii="Verdana" w:hAnsi="Verdana" w:cs="Verdana"/>
          <w:i/>
          <w:sz w:val="18"/>
          <w:szCs w:val="18"/>
        </w:rPr>
        <w:t xml:space="preserve"> Obchodní akademie Neveklov, se sídlem Neveklov, Školní 303, PSČ 25756, IČ: 68422709 (dále jen „správce“)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Subjekt údajů – identifikace: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Jméno a příjmení: </w:t>
      </w:r>
      <w:proofErr w:type="gramStart"/>
      <w:r>
        <w:rPr>
          <w:rFonts w:ascii="Verdana" w:hAnsi="Verdana" w:cs="Verdana"/>
          <w:sz w:val="18"/>
          <w:szCs w:val="18"/>
        </w:rPr>
        <w:t>…................</w:t>
      </w:r>
      <w:r>
        <w:rPr>
          <w:rFonts w:ascii="Verdana" w:hAnsi="Verdana" w:cs="Verdana"/>
          <w:sz w:val="18"/>
          <w:szCs w:val="18"/>
        </w:rPr>
        <w:t>.................................., nar.</w:t>
      </w:r>
      <w:proofErr w:type="gramEnd"/>
      <w:r>
        <w:rPr>
          <w:rFonts w:ascii="Verdana" w:hAnsi="Verdana" w:cs="Verdana"/>
          <w:sz w:val="18"/>
          <w:szCs w:val="18"/>
        </w:rPr>
        <w:t xml:space="preserve"> …................................., 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bytem </w:t>
      </w:r>
      <w:proofErr w:type="gramStart"/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</w:t>
      </w:r>
      <w:proofErr w:type="gramEnd"/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</w:p>
    <w:p w:rsidR="00000000" w:rsidRDefault="002553E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Případná další identifikace subjektu údajů (např. email, </w:t>
      </w:r>
      <w:r>
        <w:rPr>
          <w:rFonts w:ascii="Verdana" w:hAnsi="Verdana" w:cs="Verdana"/>
          <w:sz w:val="18"/>
          <w:szCs w:val="18"/>
        </w:rPr>
        <w:t xml:space="preserve">tel. číslo apod.): </w:t>
      </w:r>
    </w:p>
    <w:p w:rsidR="00000000" w:rsidRDefault="002553E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hAnsi="Verdana" w:cs="Verdana"/>
          <w:sz w:val="18"/>
          <w:szCs w:val="18"/>
        </w:rPr>
        <w:t>..............................….......................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</w:rPr>
      </w:pPr>
    </w:p>
    <w:p w:rsidR="00000000" w:rsidRDefault="002553E9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Předmět žádosti: </w:t>
      </w:r>
    </w:p>
    <w:p w:rsidR="00000000" w:rsidRDefault="002553E9">
      <w:pPr>
        <w:jc w:val="center"/>
        <w:rPr>
          <w:rFonts w:ascii="Verdana" w:hAnsi="Verdana" w:cs="Verdana"/>
          <w:b/>
          <w:sz w:val="18"/>
          <w:szCs w:val="18"/>
        </w:rPr>
      </w:pPr>
    </w:p>
    <w:p w:rsidR="00000000" w:rsidRDefault="002553E9">
      <w:pPr>
        <w:jc w:val="center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b/>
          <w:i/>
          <w:iCs/>
          <w:sz w:val="18"/>
          <w:szCs w:val="18"/>
        </w:rPr>
        <w:t>Právo na omezení zpracování</w:t>
      </w:r>
    </w:p>
    <w:p w:rsidR="00000000" w:rsidRDefault="002553E9">
      <w:pPr>
        <w:jc w:val="center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 xml:space="preserve">čl. 18 </w:t>
      </w:r>
      <w:bookmarkStart w:id="1" w:name="d1e40-1-1"/>
      <w:bookmarkEnd w:id="1"/>
      <w:r>
        <w:rPr>
          <w:rFonts w:ascii="Verdana" w:hAnsi="Verdana" w:cs="Verdana"/>
          <w:sz w:val="18"/>
          <w:szCs w:val="18"/>
          <w:shd w:val="clear" w:color="auto" w:fill="FFFFFF"/>
        </w:rPr>
        <w:t>NAŘÍZENÍ EVROPSKÉHO PARLAMENTU A RADY (EU) 2016/679 ze dne 27. dubna 2016 o ochraně fyzických osob v souvislosti se zpraco</w:t>
      </w:r>
      <w:r>
        <w:rPr>
          <w:rFonts w:ascii="Verdana" w:hAnsi="Verdana" w:cs="Verdana"/>
          <w:sz w:val="18"/>
          <w:szCs w:val="18"/>
          <w:shd w:val="clear" w:color="auto" w:fill="FFFFFF"/>
        </w:rPr>
        <w:t>váním osobních údajů a o volném pohybu těchto údajů a o zrušení směrnice 95/46/ES (obecné nařízení o ochraně osobních údajů) stanoví:</w:t>
      </w:r>
    </w:p>
    <w:p w:rsidR="00000000" w:rsidRDefault="002553E9">
      <w:pPr>
        <w:jc w:val="both"/>
        <w:rPr>
          <w:rFonts w:ascii="Verdana" w:hAnsi="Verdana" w:cs="Verdana"/>
          <w:i/>
          <w:iCs/>
          <w:sz w:val="18"/>
          <w:szCs w:val="18"/>
          <w:shd w:val="clear" w:color="auto" w:fill="FFFFFF"/>
        </w:rPr>
      </w:pP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  <w:shd w:val="clear" w:color="auto" w:fill="FFFFFF"/>
        </w:rPr>
        <w:t>„</w:t>
      </w:r>
      <w:r>
        <w:rPr>
          <w:rFonts w:ascii="Verdana" w:hAnsi="Verdana" w:cs="Verdana"/>
          <w:i/>
          <w:iCs/>
          <w:sz w:val="18"/>
          <w:szCs w:val="18"/>
        </w:rPr>
        <w:t>1. Subjekt údajů má právo na to, aby správce omezil zpracování, v kterémkoli z těchto případů: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a) subjekt údajů popírá p</w:t>
      </w:r>
      <w:r>
        <w:rPr>
          <w:rFonts w:ascii="Verdana" w:hAnsi="Verdana" w:cs="Verdana"/>
          <w:i/>
          <w:iCs/>
          <w:sz w:val="18"/>
          <w:szCs w:val="18"/>
        </w:rPr>
        <w:t>řesnost osobních údajů, a to na dobu potřebnou k tomu, aby správce mohl přesnost osobních údajů ověřit;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b) zpracování je protiprávní a subjekt údajů odmítá výmaz osobních údajů a žádá místo toho o omezení jejich použití;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c) správce již osobní údaje nepotře</w:t>
      </w:r>
      <w:r>
        <w:rPr>
          <w:rFonts w:ascii="Verdana" w:hAnsi="Verdana" w:cs="Verdana"/>
          <w:i/>
          <w:iCs/>
          <w:sz w:val="18"/>
          <w:szCs w:val="18"/>
        </w:rPr>
        <w:t>buje pro účely zpracování, ale subjekt údajů je požaduje pro určení, výkon nebo obhajobu právních nároků;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d) subjekt údajů vznesl námitku proti zpracování podle čl. 21 odst. 1, dokud nebude ověřeno, zda oprávněné důvody správce převažují nad oprávněnými dů</w:t>
      </w:r>
      <w:r>
        <w:rPr>
          <w:rFonts w:ascii="Verdana" w:hAnsi="Verdana" w:cs="Verdana"/>
          <w:i/>
          <w:iCs/>
          <w:sz w:val="18"/>
          <w:szCs w:val="18"/>
        </w:rPr>
        <w:t>vody subjektu údajů.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2. Pokud bylo zpracování omezeno podle odstavce 1, mohou být tyto osobní údaje, s výjimkou jejich uložení, zpracovány pouze se souhlasem subjektu údajů, nebo z důvodu určení, výkonu nebo obhajoby právních nároků, z důvodu ochrany práv </w:t>
      </w:r>
      <w:r>
        <w:rPr>
          <w:rFonts w:ascii="Verdana" w:hAnsi="Verdana" w:cs="Verdana"/>
          <w:i/>
          <w:iCs/>
          <w:sz w:val="18"/>
          <w:szCs w:val="18"/>
        </w:rPr>
        <w:t>jiné fyzické nebo právnické osoby nebo z důvodů důležitého veřejného zájmu Unie nebo některého členského státu.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 w:cs="Verdana"/>
          <w:i/>
          <w:iCs/>
          <w:sz w:val="18"/>
          <w:szCs w:val="18"/>
        </w:rPr>
        <w:t>3. Subjekt údajů, který dosáhl omezení zpracování podle odstavce 1, je správcem předem upozorněn na to, že bude omezení zpracování zrušeno.</w:t>
      </w:r>
      <w:r>
        <w:rPr>
          <w:rFonts w:ascii="Verdana" w:hAnsi="Verdana" w:cs="Verdana"/>
          <w:i/>
          <w:iCs/>
          <w:sz w:val="18"/>
          <w:szCs w:val="18"/>
          <w:shd w:val="clear" w:color="auto" w:fill="FFFFFF"/>
        </w:rPr>
        <w:t>“</w:t>
      </w:r>
    </w:p>
    <w:p w:rsidR="00000000" w:rsidRDefault="002553E9">
      <w:pPr>
        <w:pStyle w:val="Zkladntext"/>
        <w:jc w:val="both"/>
        <w:rPr>
          <w:rFonts w:ascii="Verdana" w:hAnsi="Verdana" w:cs="Verdana"/>
          <w:i/>
          <w:iCs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Po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pište, jaké zpracování si přejete omezit, případně uveďte, kterých osobních údajů se má omezení týkat </w:t>
      </w:r>
      <w:r>
        <w:rPr>
          <w:rFonts w:ascii="Verdana" w:hAnsi="Verdana" w:cs="Verdana"/>
          <w:sz w:val="18"/>
          <w:szCs w:val="18"/>
          <w:u w:val="single"/>
          <w:shd w:val="clear" w:color="auto" w:fill="FFFFFF"/>
        </w:rPr>
        <w:t xml:space="preserve">(bez </w:t>
      </w:r>
      <w:r>
        <w:rPr>
          <w:rFonts w:ascii="Verdana" w:hAnsi="Verdana" w:cs="Verdana"/>
          <w:sz w:val="18"/>
          <w:szCs w:val="18"/>
          <w:u w:val="single"/>
          <w:shd w:val="clear" w:color="auto" w:fill="FFFFFF"/>
        </w:rPr>
        <w:t>zdůvodnění Vaší žádosti, nemůže být žádosti vyhověno)</w:t>
      </w:r>
      <w:r>
        <w:rPr>
          <w:rFonts w:ascii="Verdana" w:hAnsi="Verdana" w:cs="Verdana"/>
          <w:sz w:val="18"/>
          <w:szCs w:val="18"/>
          <w:shd w:val="clear" w:color="auto" w:fill="FFFFFF"/>
        </w:rPr>
        <w:t>: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 xml:space="preserve">Přeji si, aby uvedený správce omezil následující zpracování </w:t>
      </w:r>
      <w:proofErr w:type="gramStart"/>
      <w:r>
        <w:rPr>
          <w:rFonts w:ascii="Verdana" w:hAnsi="Verdana" w:cs="Verdana"/>
          <w:sz w:val="18"/>
          <w:szCs w:val="18"/>
          <w:shd w:val="clear" w:color="auto" w:fill="FFFFFF"/>
        </w:rPr>
        <w:t>…...............................</w:t>
      </w:r>
      <w:r>
        <w:rPr>
          <w:rFonts w:ascii="Verdana" w:hAnsi="Verdana" w:cs="Verdana"/>
          <w:sz w:val="18"/>
          <w:szCs w:val="18"/>
          <w:shd w:val="clear" w:color="auto" w:fill="FFFFFF"/>
        </w:rPr>
        <w:t>..... (zde</w:t>
      </w:r>
      <w:proofErr w:type="gramEnd"/>
      <w:r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  <w:shd w:val="clear" w:color="auto" w:fill="FFFFFF"/>
        </w:rPr>
        <w:t>popište  zpracování</w:t>
      </w:r>
      <w:proofErr w:type="gramEnd"/>
      <w:r>
        <w:rPr>
          <w:rFonts w:ascii="Verdana" w:hAnsi="Verdana" w:cs="Verdana"/>
          <w:sz w:val="18"/>
          <w:szCs w:val="18"/>
          <w:shd w:val="clear" w:color="auto" w:fill="FFFFFF"/>
        </w:rPr>
        <w:t xml:space="preserve">, které si přejete omezit) mých osobních údajů, a to konkrétně těchto osobních údajů (zde popište, kterých osobních údajů se má omezení týkat): 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eastAsia="Verdana" w:hAnsi="Verdana" w:cs="Verdana"/>
          <w:sz w:val="18"/>
          <w:szCs w:val="18"/>
          <w:shd w:val="clear" w:color="auto" w:fill="FFFFFF"/>
        </w:rPr>
        <w:t>…</w:t>
      </w:r>
      <w:r>
        <w:rPr>
          <w:rFonts w:ascii="Verdana" w:hAnsi="Verdana" w:cs="Verdana"/>
          <w:sz w:val="18"/>
          <w:szCs w:val="18"/>
          <w:shd w:val="clear" w:color="auto" w:fill="FFFFFF"/>
        </w:rPr>
        <w:t>..............................................................................</w:t>
      </w:r>
      <w:r>
        <w:rPr>
          <w:rFonts w:ascii="Verdana" w:hAnsi="Verdana" w:cs="Verdana"/>
          <w:sz w:val="18"/>
          <w:szCs w:val="18"/>
          <w:shd w:val="clear" w:color="auto" w:fill="FFFFFF"/>
        </w:rPr>
        <w:t>...........................................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 xml:space="preserve">V </w:t>
      </w:r>
      <w:proofErr w:type="gramStart"/>
      <w:r>
        <w:rPr>
          <w:rFonts w:ascii="Verdana" w:hAnsi="Verdana" w:cs="Verdana"/>
          <w:sz w:val="18"/>
          <w:szCs w:val="18"/>
          <w:shd w:val="clear" w:color="auto" w:fill="FFFFFF"/>
        </w:rPr>
        <w:t>…................................ dne</w:t>
      </w:r>
      <w:proofErr w:type="gramEnd"/>
      <w:r>
        <w:rPr>
          <w:rFonts w:ascii="Verdana" w:hAnsi="Verdana" w:cs="Verdana"/>
          <w:sz w:val="18"/>
          <w:szCs w:val="18"/>
          <w:shd w:val="clear" w:color="auto" w:fill="FFFFFF"/>
        </w:rPr>
        <w:t xml:space="preserve"> ….....................</w:t>
      </w: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00000" w:rsidRDefault="002553E9">
      <w:pPr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  <w:t>….............................</w:t>
      </w:r>
    </w:p>
    <w:p w:rsidR="00000000" w:rsidRDefault="002553E9">
      <w:pPr>
        <w:jc w:val="both"/>
      </w:pP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  <w:t>/podpis/</w:t>
      </w:r>
    </w:p>
    <w:sectPr w:rsidR="00000000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9"/>
    <w:rsid w:val="002553E9"/>
    <w:rsid w:val="00B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76BEB83-3153-4C2C-BF89-5B85B44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240" w:after="60"/>
      <w:ind w:left="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240" w:after="60"/>
      <w:ind w:left="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2"/>
      </w:numPr>
      <w:spacing w:before="240" w:after="60"/>
      <w:ind w:left="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  <w:lang/>
    </w:rPr>
  </w:style>
  <w:style w:type="character" w:styleId="Zdraznn">
    <w:name w:val="Emphasis"/>
    <w:qFormat/>
    <w:rPr>
      <w:i/>
      <w:iCs/>
    </w:rPr>
  </w:style>
  <w:style w:type="character" w:customStyle="1" w:styleId="Symbolyproslovn">
    <w:name w:val="Symboly pro číslování"/>
  </w:style>
  <w:style w:type="character" w:customStyle="1" w:styleId="Promnn">
    <w:name w:val="Proměnný"/>
    <w:rPr>
      <w:i/>
      <w:iCs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1">
    <w:name w:val="Základní text odsazený1"/>
    <w:basedOn w:val="Normln"/>
    <w:pPr>
      <w:tabs>
        <w:tab w:val="left" w:pos="0"/>
        <w:tab w:val="left" w:pos="5500"/>
      </w:tabs>
      <w:ind w:firstLine="840"/>
      <w:jc w:val="both"/>
    </w:pPr>
    <w:rPr>
      <w:rFonts w:ascii="Verdana" w:hAnsi="Verdana" w:cs="Verdana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eznamnadpis">
    <w:name w:val="Seznam nadpisů"/>
    <w:basedOn w:val="Normln"/>
    <w:next w:val="Obsahseznamu"/>
  </w:style>
  <w:style w:type="paragraph" w:customStyle="1" w:styleId="Obsahseznamu">
    <w:name w:val="Obsah seznamu"/>
    <w:basedOn w:val="Normln"/>
    <w:pPr>
      <w:ind w:left="567"/>
    </w:pPr>
  </w:style>
  <w:style w:type="paragraph" w:styleId="Zkladntextodsazen">
    <w:name w:val="Body Text Indent"/>
    <w:basedOn w:val="Normln"/>
    <w:pPr>
      <w:ind w:firstLine="900"/>
      <w:jc w:val="both"/>
    </w:pPr>
  </w:style>
  <w:style w:type="paragraph" w:customStyle="1" w:styleId="Zkladntext1">
    <w:name w:val="Základní text1"/>
    <w:basedOn w:val="Normln"/>
    <w:pPr>
      <w:tabs>
        <w:tab w:val="left" w:pos="5500"/>
      </w:tabs>
      <w:jc w:val="both"/>
    </w:pPr>
    <w:rPr>
      <w:b/>
    </w:rPr>
  </w:style>
  <w:style w:type="paragraph" w:customStyle="1" w:styleId="Vodorovnra">
    <w:name w:val="Vodorovná čára"/>
    <w:basedOn w:val="Normln"/>
    <w:next w:val="Zkladntex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Pedformtovantext">
    <w:name w:val="Předformátovaný text"/>
    <w:basedOn w:val="Normln"/>
    <w:rPr>
      <w:rFonts w:ascii="Liberation Mono" w:eastAsia="NSimSun" w:hAnsi="Liberation Mono" w:cs="Liberation Mono"/>
      <w:sz w:val="20"/>
    </w:rPr>
  </w:style>
  <w:style w:type="paragraph" w:customStyle="1" w:styleId="NormlnIMP">
    <w:name w:val="Normální_IMP"/>
    <w:basedOn w:val="Normln"/>
    <w:pPr>
      <w:spacing w:line="228" w:lineRule="auto"/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Web">
    <w:name w:val="Normal (Web)"/>
    <w:basedOn w:val="Normln"/>
    <w:pPr>
      <w:spacing w:before="280" w:after="280"/>
    </w:pPr>
    <w:rPr>
      <w:szCs w:val="24"/>
    </w:rPr>
  </w:style>
  <w:style w:type="paragraph" w:customStyle="1" w:styleId="Normln0">
    <w:name w:val="Normální~"/>
    <w:basedOn w:val="Normln"/>
    <w:rPr>
      <w:rFonts w:ascii="Verdana" w:hAnsi="Verdana" w:cs="Verdana"/>
      <w:sz w:val="20"/>
    </w:rPr>
  </w:style>
  <w:style w:type="paragraph" w:customStyle="1" w:styleId="Bodytext3PRK">
    <w:name w:val="Body text 3 PRK"/>
    <w:basedOn w:val="Normln"/>
    <w:pPr>
      <w:spacing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E9"/>
    <w:rPr>
      <w:rFonts w:ascii="Segoe UI" w:hAnsi="Segoe UI" w:cs="Segoe UI"/>
      <w:sz w:val="18"/>
      <w:szCs w:val="18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Věra</dc:creator>
  <cp:keywords/>
  <dc:description/>
  <cp:lastModifiedBy>Kulhánková Věra</cp:lastModifiedBy>
  <cp:revision>2</cp:revision>
  <cp:lastPrinted>2023-04-26T05:56:00Z</cp:lastPrinted>
  <dcterms:created xsi:type="dcterms:W3CDTF">2023-04-26T05:56:00Z</dcterms:created>
  <dcterms:modified xsi:type="dcterms:W3CDTF">2023-04-26T05:56:00Z</dcterms:modified>
</cp:coreProperties>
</file>